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3B" w:rsidRDefault="008E3B3B" w:rsidP="008E3B3B">
      <w:pPr>
        <w:ind w:firstLine="708"/>
        <w:contextualSpacing/>
        <w:jc w:val="right"/>
        <w:rPr>
          <w:rFonts w:ascii="Tahoma" w:hAnsi="Tahoma" w:cs="Tahoma"/>
          <w:b/>
          <w:sz w:val="20"/>
          <w:szCs w:val="20"/>
        </w:rPr>
      </w:pPr>
      <w:bookmarkStart w:id="0" w:name="_GoBack"/>
      <w:bookmarkEnd w:id="0"/>
    </w:p>
    <w:p w:rsidR="008E3B3B" w:rsidRDefault="008E3B3B" w:rsidP="008E3B3B">
      <w:pPr>
        <w:ind w:firstLine="708"/>
        <w:contextualSpacing/>
        <w:jc w:val="right"/>
        <w:rPr>
          <w:rFonts w:ascii="Tahoma" w:hAnsi="Tahoma" w:cs="Tahoma"/>
          <w:b/>
          <w:sz w:val="20"/>
          <w:szCs w:val="20"/>
        </w:rPr>
      </w:pPr>
    </w:p>
    <w:p w:rsidR="008E3B3B" w:rsidRDefault="008E3B3B" w:rsidP="008E3B3B">
      <w:pPr>
        <w:ind w:firstLine="708"/>
        <w:contextualSpacing/>
        <w:jc w:val="right"/>
        <w:rPr>
          <w:rFonts w:ascii="Tahoma" w:hAnsi="Tahoma" w:cs="Tahoma"/>
          <w:b/>
          <w:sz w:val="20"/>
          <w:szCs w:val="20"/>
        </w:rPr>
      </w:pPr>
    </w:p>
    <w:p w:rsidR="00CB076C" w:rsidRDefault="00CB076C" w:rsidP="008E3B3B">
      <w:pPr>
        <w:ind w:firstLine="708"/>
        <w:contextualSpacing/>
        <w:jc w:val="right"/>
        <w:rPr>
          <w:rFonts w:ascii="Tahoma" w:hAnsi="Tahoma" w:cs="Tahoma"/>
          <w:b/>
          <w:sz w:val="20"/>
          <w:szCs w:val="20"/>
          <w:lang w:val="en-US"/>
        </w:rPr>
      </w:pPr>
    </w:p>
    <w:p w:rsidR="008E3B3B" w:rsidRPr="00C46938" w:rsidRDefault="008E3B3B" w:rsidP="008E3B3B">
      <w:pPr>
        <w:ind w:firstLine="708"/>
        <w:contextualSpacing/>
        <w:jc w:val="right"/>
        <w:rPr>
          <w:rFonts w:ascii="Tahoma" w:hAnsi="Tahoma" w:cs="Tahoma"/>
          <w:b/>
          <w:sz w:val="20"/>
          <w:szCs w:val="20"/>
        </w:rPr>
      </w:pPr>
      <w:r w:rsidRPr="00C46938">
        <w:rPr>
          <w:rFonts w:ascii="Tahoma" w:hAnsi="Tahoma" w:cs="Tahoma"/>
          <w:b/>
          <w:sz w:val="20"/>
          <w:szCs w:val="20"/>
        </w:rPr>
        <w:t xml:space="preserve">Голові Державної фіскальної служби України </w:t>
      </w:r>
    </w:p>
    <w:p w:rsidR="008E3B3B" w:rsidRPr="00C46938" w:rsidRDefault="008E3B3B" w:rsidP="008E3B3B">
      <w:pPr>
        <w:ind w:firstLine="708"/>
        <w:contextualSpacing/>
        <w:jc w:val="right"/>
        <w:rPr>
          <w:rFonts w:ascii="Tahoma" w:hAnsi="Tahoma" w:cs="Tahoma"/>
          <w:b/>
          <w:sz w:val="20"/>
          <w:szCs w:val="20"/>
        </w:rPr>
      </w:pPr>
      <w:r w:rsidRPr="00C46938">
        <w:rPr>
          <w:rFonts w:ascii="Tahoma" w:hAnsi="Tahoma" w:cs="Tahoma"/>
          <w:b/>
          <w:sz w:val="20"/>
          <w:szCs w:val="20"/>
        </w:rPr>
        <w:t xml:space="preserve">Насірову </w:t>
      </w:r>
      <w:r w:rsidRPr="00C46938">
        <w:rPr>
          <w:rFonts w:ascii="Tahoma" w:hAnsi="Tahoma" w:cs="Tahoma"/>
          <w:b/>
          <w:sz w:val="20"/>
          <w:szCs w:val="20"/>
          <w:lang w:val="ru-RU"/>
        </w:rPr>
        <w:t xml:space="preserve"> </w:t>
      </w:r>
      <w:r w:rsidRPr="00C46938">
        <w:rPr>
          <w:rFonts w:ascii="Tahoma" w:hAnsi="Tahoma" w:cs="Tahoma"/>
          <w:b/>
          <w:sz w:val="20"/>
          <w:szCs w:val="20"/>
        </w:rPr>
        <w:t xml:space="preserve">Р.М. </w:t>
      </w:r>
    </w:p>
    <w:p w:rsidR="008E3B3B" w:rsidRDefault="008E3B3B" w:rsidP="008E3B3B">
      <w:pPr>
        <w:ind w:firstLine="708"/>
        <w:contextualSpacing/>
        <w:jc w:val="both"/>
        <w:rPr>
          <w:rFonts w:ascii="Tahoma" w:hAnsi="Tahoma" w:cs="Tahoma"/>
          <w:i/>
          <w:sz w:val="16"/>
          <w:szCs w:val="16"/>
        </w:rPr>
      </w:pPr>
      <w:r>
        <w:rPr>
          <w:rFonts w:ascii="Tahoma" w:hAnsi="Tahoma" w:cs="Tahoma"/>
          <w:i/>
          <w:sz w:val="16"/>
          <w:szCs w:val="16"/>
        </w:rPr>
        <w:t>Вих. №2015-0</w:t>
      </w:r>
      <w:r w:rsidRPr="00CB076C">
        <w:rPr>
          <w:rFonts w:ascii="Tahoma" w:hAnsi="Tahoma" w:cs="Tahoma"/>
          <w:i/>
          <w:sz w:val="16"/>
          <w:szCs w:val="16"/>
          <w:lang w:val="ru-RU"/>
        </w:rPr>
        <w:t>7</w:t>
      </w:r>
      <w:r>
        <w:rPr>
          <w:rFonts w:ascii="Tahoma" w:hAnsi="Tahoma" w:cs="Tahoma"/>
          <w:i/>
          <w:sz w:val="16"/>
          <w:szCs w:val="16"/>
        </w:rPr>
        <w:t>/01</w:t>
      </w:r>
    </w:p>
    <w:p w:rsidR="008E3B3B" w:rsidRDefault="008E3B3B" w:rsidP="008E3B3B">
      <w:pPr>
        <w:ind w:firstLine="708"/>
        <w:contextualSpacing/>
        <w:jc w:val="both"/>
        <w:rPr>
          <w:rFonts w:ascii="Tahoma" w:hAnsi="Tahoma" w:cs="Tahoma"/>
          <w:sz w:val="16"/>
          <w:szCs w:val="16"/>
        </w:rPr>
      </w:pPr>
      <w:r w:rsidRPr="00C46938">
        <w:rPr>
          <w:rFonts w:ascii="Tahoma" w:hAnsi="Tahoma" w:cs="Tahoma"/>
          <w:i/>
          <w:sz w:val="16"/>
          <w:szCs w:val="16"/>
        </w:rPr>
        <w:t>Від</w:t>
      </w:r>
      <w:r>
        <w:rPr>
          <w:rFonts w:ascii="Tahoma" w:hAnsi="Tahoma" w:cs="Tahoma"/>
          <w:sz w:val="16"/>
          <w:szCs w:val="16"/>
        </w:rPr>
        <w:t xml:space="preserve">  </w:t>
      </w:r>
      <w:r w:rsidRPr="00CB076C">
        <w:rPr>
          <w:rFonts w:ascii="Tahoma" w:hAnsi="Tahoma" w:cs="Tahoma"/>
          <w:sz w:val="16"/>
          <w:szCs w:val="16"/>
          <w:lang w:val="ru-RU"/>
        </w:rPr>
        <w:t>2</w:t>
      </w:r>
      <w:r w:rsidRPr="008E3B3B">
        <w:rPr>
          <w:rFonts w:ascii="Tahoma" w:hAnsi="Tahoma" w:cs="Tahoma"/>
          <w:sz w:val="16"/>
          <w:szCs w:val="16"/>
          <w:lang w:val="ru-RU"/>
        </w:rPr>
        <w:t>0</w:t>
      </w:r>
      <w:r>
        <w:rPr>
          <w:rFonts w:ascii="Tahoma" w:hAnsi="Tahoma" w:cs="Tahoma"/>
          <w:sz w:val="16"/>
          <w:szCs w:val="16"/>
        </w:rPr>
        <w:t>.0</w:t>
      </w:r>
      <w:r w:rsidRPr="00CB076C">
        <w:rPr>
          <w:rFonts w:ascii="Tahoma" w:hAnsi="Tahoma" w:cs="Tahoma"/>
          <w:sz w:val="16"/>
          <w:szCs w:val="16"/>
          <w:lang w:val="ru-RU"/>
        </w:rPr>
        <w:t>8</w:t>
      </w:r>
      <w:r>
        <w:rPr>
          <w:rFonts w:ascii="Tahoma" w:hAnsi="Tahoma" w:cs="Tahoma"/>
          <w:sz w:val="16"/>
          <w:szCs w:val="16"/>
        </w:rPr>
        <w:t>.2015</w:t>
      </w:r>
    </w:p>
    <w:p w:rsidR="00CB076C" w:rsidRDefault="00CB076C" w:rsidP="008E3B3B">
      <w:pPr>
        <w:ind w:firstLine="708"/>
        <w:contextualSpacing/>
        <w:jc w:val="both"/>
        <w:rPr>
          <w:rFonts w:ascii="Tahoma" w:hAnsi="Tahoma" w:cs="Tahoma"/>
          <w:i/>
          <w:sz w:val="16"/>
          <w:szCs w:val="16"/>
          <w:lang w:val="en-US"/>
        </w:rPr>
      </w:pPr>
    </w:p>
    <w:p w:rsidR="008E3B3B" w:rsidRPr="00C46938" w:rsidRDefault="008E3B3B" w:rsidP="008E3B3B">
      <w:pPr>
        <w:ind w:firstLine="708"/>
        <w:contextualSpacing/>
        <w:jc w:val="both"/>
        <w:rPr>
          <w:rFonts w:ascii="Tahoma" w:hAnsi="Tahoma" w:cs="Tahoma"/>
          <w:i/>
          <w:sz w:val="16"/>
          <w:szCs w:val="16"/>
        </w:rPr>
      </w:pPr>
      <w:r w:rsidRPr="00C46938">
        <w:rPr>
          <w:rFonts w:ascii="Tahoma" w:hAnsi="Tahoma" w:cs="Tahoma"/>
          <w:i/>
          <w:sz w:val="16"/>
          <w:szCs w:val="16"/>
        </w:rPr>
        <w:t xml:space="preserve">Щодо технологій митного оформлення перевезень вантажів </w:t>
      </w:r>
    </w:p>
    <w:p w:rsidR="008E3B3B" w:rsidRPr="00C46938" w:rsidRDefault="008E3B3B" w:rsidP="008E3B3B">
      <w:pPr>
        <w:ind w:firstLine="708"/>
        <w:contextualSpacing/>
        <w:jc w:val="both"/>
        <w:rPr>
          <w:rFonts w:ascii="Tahoma" w:hAnsi="Tahoma" w:cs="Tahoma"/>
          <w:i/>
          <w:sz w:val="16"/>
          <w:szCs w:val="16"/>
        </w:rPr>
      </w:pPr>
      <w:r w:rsidRPr="00C46938">
        <w:rPr>
          <w:rFonts w:ascii="Tahoma" w:hAnsi="Tahoma" w:cs="Tahoma"/>
          <w:i/>
          <w:sz w:val="16"/>
          <w:szCs w:val="16"/>
        </w:rPr>
        <w:t>авіаційним транспортом</w:t>
      </w:r>
    </w:p>
    <w:p w:rsidR="00CB076C" w:rsidRDefault="00CB076C" w:rsidP="008E3B3B">
      <w:pPr>
        <w:ind w:firstLine="708"/>
        <w:contextualSpacing/>
        <w:jc w:val="both"/>
        <w:rPr>
          <w:rFonts w:ascii="Tahoma" w:hAnsi="Tahoma" w:cs="Tahoma"/>
          <w:b/>
          <w:sz w:val="20"/>
          <w:szCs w:val="20"/>
          <w:lang w:val="en-US"/>
        </w:rPr>
      </w:pPr>
    </w:p>
    <w:p w:rsidR="00CB076C" w:rsidRDefault="00CB076C" w:rsidP="008E3B3B">
      <w:pPr>
        <w:ind w:firstLine="708"/>
        <w:contextualSpacing/>
        <w:jc w:val="both"/>
        <w:rPr>
          <w:rFonts w:ascii="Tahoma" w:hAnsi="Tahoma" w:cs="Tahoma"/>
          <w:b/>
          <w:sz w:val="20"/>
          <w:szCs w:val="20"/>
          <w:lang w:val="en-US"/>
        </w:rPr>
      </w:pPr>
    </w:p>
    <w:p w:rsidR="008E3B3B" w:rsidRPr="00C46938" w:rsidRDefault="008E3B3B" w:rsidP="008E3B3B">
      <w:pPr>
        <w:ind w:firstLine="708"/>
        <w:contextualSpacing/>
        <w:jc w:val="both"/>
        <w:rPr>
          <w:rFonts w:ascii="Tahoma" w:hAnsi="Tahoma" w:cs="Tahoma"/>
          <w:b/>
          <w:sz w:val="20"/>
          <w:szCs w:val="20"/>
        </w:rPr>
      </w:pPr>
      <w:r w:rsidRPr="00C46938">
        <w:rPr>
          <w:rFonts w:ascii="Tahoma" w:hAnsi="Tahoma" w:cs="Tahoma"/>
          <w:b/>
          <w:sz w:val="20"/>
          <w:szCs w:val="20"/>
        </w:rPr>
        <w:t>Шановний Романе Михайловичу!</w:t>
      </w:r>
    </w:p>
    <w:p w:rsidR="00CB076C" w:rsidRPr="00CB076C" w:rsidRDefault="00CB076C" w:rsidP="008E3B3B">
      <w:pPr>
        <w:ind w:firstLine="708"/>
        <w:contextualSpacing/>
        <w:jc w:val="both"/>
        <w:rPr>
          <w:rFonts w:ascii="Tahoma" w:hAnsi="Tahoma" w:cs="Tahoma"/>
          <w:sz w:val="20"/>
          <w:szCs w:val="20"/>
          <w:lang w:val="ru-RU"/>
        </w:rPr>
      </w:pPr>
    </w:p>
    <w:p w:rsidR="00CB076C" w:rsidRPr="00CB076C" w:rsidRDefault="00CB076C" w:rsidP="008E3B3B">
      <w:pPr>
        <w:ind w:firstLine="708"/>
        <w:contextualSpacing/>
        <w:jc w:val="both"/>
        <w:rPr>
          <w:rFonts w:ascii="Tahoma" w:hAnsi="Tahoma" w:cs="Tahoma"/>
          <w:sz w:val="20"/>
          <w:szCs w:val="20"/>
          <w:lang w:val="ru-RU"/>
        </w:rPr>
      </w:pPr>
    </w:p>
    <w:p w:rsidR="008E3B3B" w:rsidRPr="008E3B3B" w:rsidRDefault="008E3B3B" w:rsidP="008E3B3B">
      <w:pPr>
        <w:ind w:firstLine="708"/>
        <w:contextualSpacing/>
        <w:jc w:val="both"/>
        <w:rPr>
          <w:rFonts w:ascii="Tahoma" w:hAnsi="Tahoma" w:cs="Tahoma"/>
          <w:sz w:val="20"/>
          <w:szCs w:val="20"/>
        </w:rPr>
      </w:pPr>
      <w:r>
        <w:rPr>
          <w:rFonts w:ascii="Tahoma" w:hAnsi="Tahoma" w:cs="Tahoma"/>
          <w:sz w:val="20"/>
          <w:szCs w:val="20"/>
        </w:rPr>
        <w:t>Д</w:t>
      </w:r>
      <w:r w:rsidRPr="009E66B8">
        <w:rPr>
          <w:rFonts w:ascii="Tahoma" w:hAnsi="Tahoma" w:cs="Tahoma"/>
          <w:sz w:val="20"/>
          <w:szCs w:val="20"/>
        </w:rPr>
        <w:t>якуємо Вам за лист 14034 від 06.07.2015 р.</w:t>
      </w:r>
      <w:r>
        <w:rPr>
          <w:rFonts w:ascii="Tahoma" w:hAnsi="Tahoma" w:cs="Tahoma"/>
          <w:sz w:val="20"/>
          <w:szCs w:val="20"/>
        </w:rPr>
        <w:t xml:space="preserve"> за № </w:t>
      </w:r>
      <w:r w:rsidRPr="009E66B8">
        <w:rPr>
          <w:rFonts w:ascii="Tahoma" w:hAnsi="Tahoma" w:cs="Tahoma"/>
          <w:sz w:val="20"/>
          <w:szCs w:val="20"/>
        </w:rPr>
        <w:t>14034</w:t>
      </w:r>
      <w:r>
        <w:rPr>
          <w:rFonts w:ascii="Tahoma" w:hAnsi="Tahoma" w:cs="Tahoma"/>
          <w:sz w:val="20"/>
          <w:szCs w:val="20"/>
        </w:rPr>
        <w:t xml:space="preserve"> на наше звернення з питань вдосконалення </w:t>
      </w:r>
      <w:r w:rsidRPr="008E3B3B">
        <w:rPr>
          <w:rFonts w:ascii="Tahoma" w:hAnsi="Tahoma" w:cs="Tahoma"/>
          <w:sz w:val="20"/>
          <w:szCs w:val="20"/>
        </w:rPr>
        <w:t>технологій митного оформлення перевезень вантажів</w:t>
      </w:r>
      <w:r>
        <w:rPr>
          <w:rFonts w:ascii="Tahoma" w:hAnsi="Tahoma" w:cs="Tahoma"/>
          <w:sz w:val="20"/>
          <w:szCs w:val="20"/>
        </w:rPr>
        <w:t xml:space="preserve"> </w:t>
      </w:r>
      <w:r w:rsidRPr="008E3B3B">
        <w:rPr>
          <w:rFonts w:ascii="Tahoma" w:hAnsi="Tahoma" w:cs="Tahoma"/>
          <w:sz w:val="20"/>
          <w:szCs w:val="20"/>
        </w:rPr>
        <w:t>авіаційним транспортом</w:t>
      </w:r>
    </w:p>
    <w:p w:rsidR="008E3B3B" w:rsidRPr="009E66B8" w:rsidRDefault="008E3B3B" w:rsidP="008E3B3B">
      <w:pPr>
        <w:ind w:firstLine="708"/>
        <w:contextualSpacing/>
        <w:jc w:val="both"/>
        <w:rPr>
          <w:rFonts w:ascii="Tahoma" w:hAnsi="Tahoma" w:cs="Tahoma"/>
          <w:sz w:val="20"/>
          <w:szCs w:val="20"/>
        </w:rPr>
      </w:pPr>
      <w:r w:rsidRPr="009E66B8">
        <w:rPr>
          <w:rFonts w:ascii="Tahoma" w:hAnsi="Tahoma" w:cs="Tahoma"/>
          <w:sz w:val="20"/>
          <w:szCs w:val="20"/>
        </w:rPr>
        <w:t xml:space="preserve">Хочемо звернути Вашу увагу на те, що метою нашого звернення є спрощення митних процедур під час перевезення вантажів авіаційним транспортом. Питання стосується не лише обробки товаросупровідних документів на вантаж, який не надійшов. На нашу думку, варто було б розглянути можливість скасування процедури проставляння печаток «під митним контролем» на усі товаросупровідні документи для вантажів, які надходять авіаційним транспортом. </w:t>
      </w:r>
    </w:p>
    <w:p w:rsidR="008E3B3B" w:rsidRPr="009E66B8" w:rsidRDefault="008E3B3B" w:rsidP="008E3B3B">
      <w:pPr>
        <w:ind w:firstLine="708"/>
        <w:contextualSpacing/>
        <w:jc w:val="both"/>
        <w:rPr>
          <w:rFonts w:ascii="Tahoma" w:hAnsi="Tahoma" w:cs="Tahoma"/>
          <w:sz w:val="20"/>
          <w:szCs w:val="20"/>
        </w:rPr>
      </w:pPr>
      <w:r>
        <w:rPr>
          <w:rFonts w:ascii="Tahoma" w:hAnsi="Tahoma" w:cs="Tahoma"/>
          <w:sz w:val="20"/>
          <w:szCs w:val="20"/>
        </w:rPr>
        <w:t xml:space="preserve">На наш погляд, як приклад, </w:t>
      </w:r>
      <w:r w:rsidRPr="009E66B8">
        <w:rPr>
          <w:rFonts w:ascii="Tahoma" w:hAnsi="Tahoma" w:cs="Tahoma"/>
          <w:sz w:val="20"/>
          <w:szCs w:val="20"/>
        </w:rPr>
        <w:t>вартою уваги є процедура митного оформлення вантажів, які надходять до України морським транспортом. Товаросупровідні документи для морських вантажів надходять не на судні разом з вантажем, а надсилаються отримувачу кур</w:t>
      </w:r>
      <w:r w:rsidRPr="009E66B8">
        <w:rPr>
          <w:rFonts w:ascii="Tahoma" w:hAnsi="Tahoma" w:cs="Tahoma"/>
          <w:sz w:val="20"/>
          <w:szCs w:val="20"/>
          <w:lang w:val="ru-RU"/>
        </w:rPr>
        <w:t>’</w:t>
      </w:r>
      <w:r w:rsidRPr="009E66B8">
        <w:rPr>
          <w:rFonts w:ascii="Tahoma" w:hAnsi="Tahoma" w:cs="Tahoma"/>
          <w:sz w:val="20"/>
          <w:szCs w:val="20"/>
        </w:rPr>
        <w:t xml:space="preserve">єрською поштою, після чого отримувач подає їх до митниці для митного оформлення товарів у вільний обіг. </w:t>
      </w:r>
    </w:p>
    <w:p w:rsidR="008E3B3B" w:rsidRPr="009E66B8" w:rsidRDefault="008E3B3B" w:rsidP="008E3B3B">
      <w:pPr>
        <w:ind w:firstLine="708"/>
        <w:contextualSpacing/>
        <w:jc w:val="both"/>
        <w:rPr>
          <w:rFonts w:ascii="Tahoma" w:hAnsi="Tahoma" w:cs="Tahoma"/>
          <w:sz w:val="20"/>
          <w:szCs w:val="20"/>
        </w:rPr>
      </w:pPr>
      <w:r>
        <w:rPr>
          <w:rFonts w:ascii="Tahoma" w:hAnsi="Tahoma" w:cs="Tahoma"/>
          <w:sz w:val="20"/>
          <w:szCs w:val="20"/>
        </w:rPr>
        <w:t>Т</w:t>
      </w:r>
      <w:r w:rsidRPr="009E66B8">
        <w:rPr>
          <w:rFonts w:ascii="Tahoma" w:hAnsi="Tahoma" w:cs="Tahoma"/>
          <w:sz w:val="20"/>
          <w:szCs w:val="20"/>
        </w:rPr>
        <w:t>ака схема роботи цілком може бути застосована для оформлення авіаційних вантажів. Досвід практичної роботи засвідчує, що, на жаль, забезпечити надходження товаросупровідних документів авіаційним транспортом одночасно з відповідними вантажами неможливо, це пов’язано з операційними складнощами у роботі авіакомпаній (затримка рейсів та, відповідно, відсутність можливості вчасно перемістити документи на наступний рейс; страйки в аеропортах тощо). Тому оптимальною була б процедура, яка наразі застосовується у морських вантажних перевезеннях і, відповідно, не суперечить митному законодавству України.</w:t>
      </w:r>
    </w:p>
    <w:p w:rsidR="008E3B3B" w:rsidRPr="009E66B8" w:rsidRDefault="008E3B3B" w:rsidP="008E3B3B">
      <w:pPr>
        <w:ind w:firstLine="708"/>
        <w:contextualSpacing/>
        <w:jc w:val="both"/>
        <w:rPr>
          <w:rFonts w:ascii="Tahoma" w:hAnsi="Tahoma" w:cs="Tahoma"/>
          <w:sz w:val="20"/>
          <w:szCs w:val="20"/>
        </w:rPr>
      </w:pPr>
      <w:r w:rsidRPr="009E66B8">
        <w:rPr>
          <w:rFonts w:ascii="Tahoma" w:hAnsi="Tahoma" w:cs="Tahoma"/>
          <w:sz w:val="20"/>
          <w:szCs w:val="20"/>
        </w:rPr>
        <w:t xml:space="preserve">Просимо Вас розглянути можливість внесення змін до Типової технологічної схеми здійснення митного контролю повітряних транспортних засобів перевізників і товарів, що переміщуються ними, у пунктах пропуску через державний кордон, та дозволити отримувачам вантажів подавати до митного оформлення товаросупровідні документи (авіаційні накладні, інвойси, сертифікати походження, пакувальні листи тощо), які надходять окремо від вантажу, без отримання додаткових узгоджень від митних органів України. </w:t>
      </w:r>
    </w:p>
    <w:p w:rsidR="008E3B3B" w:rsidRPr="009E66B8" w:rsidRDefault="008E3B3B" w:rsidP="008E3B3B">
      <w:pPr>
        <w:contextualSpacing/>
        <w:jc w:val="both"/>
        <w:rPr>
          <w:rFonts w:ascii="Tahoma" w:hAnsi="Tahoma" w:cs="Tahoma"/>
          <w:sz w:val="20"/>
          <w:szCs w:val="20"/>
        </w:rPr>
      </w:pPr>
    </w:p>
    <w:p w:rsidR="008E3B3B" w:rsidRPr="00C46938" w:rsidRDefault="008E3B3B" w:rsidP="008E3B3B">
      <w:pPr>
        <w:contextualSpacing/>
        <w:jc w:val="both"/>
        <w:rPr>
          <w:rFonts w:ascii="Tahoma" w:hAnsi="Tahoma" w:cs="Tahoma"/>
          <w:b/>
          <w:sz w:val="20"/>
          <w:szCs w:val="20"/>
        </w:rPr>
      </w:pPr>
      <w:r w:rsidRPr="00C46938">
        <w:rPr>
          <w:rFonts w:ascii="Tahoma" w:hAnsi="Tahoma" w:cs="Tahoma"/>
          <w:b/>
          <w:sz w:val="20"/>
          <w:szCs w:val="20"/>
        </w:rPr>
        <w:t>З повагою</w:t>
      </w:r>
    </w:p>
    <w:p w:rsidR="00CB076C" w:rsidRDefault="008E3B3B" w:rsidP="008E3B3B">
      <w:pPr>
        <w:contextualSpacing/>
        <w:jc w:val="both"/>
        <w:rPr>
          <w:rFonts w:ascii="Tahoma" w:hAnsi="Tahoma" w:cs="Tahoma"/>
          <w:b/>
          <w:sz w:val="20"/>
          <w:szCs w:val="20"/>
          <w:lang w:val="en-US"/>
        </w:rPr>
      </w:pPr>
      <w:r w:rsidRPr="00C46938">
        <w:rPr>
          <w:rFonts w:ascii="Tahoma" w:hAnsi="Tahoma" w:cs="Tahoma"/>
          <w:b/>
          <w:sz w:val="20"/>
          <w:szCs w:val="20"/>
        </w:rPr>
        <w:t>Голова Громадської ради</w:t>
      </w:r>
    </w:p>
    <w:p w:rsidR="008E3B3B" w:rsidRDefault="008E3B3B" w:rsidP="008E3B3B">
      <w:pPr>
        <w:contextualSpacing/>
        <w:jc w:val="both"/>
        <w:rPr>
          <w:rFonts w:ascii="Tahoma" w:hAnsi="Tahoma" w:cs="Tahoma"/>
          <w:b/>
          <w:sz w:val="20"/>
          <w:szCs w:val="20"/>
          <w:lang w:val="en-US"/>
        </w:rPr>
      </w:pPr>
      <w:r w:rsidRPr="00C46938">
        <w:rPr>
          <w:rFonts w:ascii="Tahoma" w:hAnsi="Tahoma" w:cs="Tahoma"/>
          <w:b/>
          <w:sz w:val="20"/>
          <w:szCs w:val="20"/>
        </w:rPr>
        <w:t xml:space="preserve"> при </w:t>
      </w:r>
      <w:proofErr w:type="spellStart"/>
      <w:r w:rsidRPr="00C46938">
        <w:rPr>
          <w:rFonts w:ascii="Tahoma" w:hAnsi="Tahoma" w:cs="Tahoma"/>
          <w:b/>
          <w:sz w:val="20"/>
          <w:szCs w:val="20"/>
        </w:rPr>
        <w:t>Деравіаслужбі</w:t>
      </w:r>
      <w:proofErr w:type="spellEnd"/>
      <w:r w:rsidRPr="00C46938">
        <w:rPr>
          <w:rFonts w:ascii="Tahoma" w:hAnsi="Tahoma" w:cs="Tahoma"/>
          <w:b/>
          <w:sz w:val="20"/>
          <w:szCs w:val="20"/>
        </w:rPr>
        <w:t xml:space="preserve"> України</w:t>
      </w:r>
      <w:r w:rsidR="00CB076C" w:rsidRPr="00CB076C">
        <w:rPr>
          <w:rFonts w:ascii="Tahoma" w:hAnsi="Tahoma" w:cs="Tahoma"/>
          <w:b/>
          <w:sz w:val="20"/>
          <w:szCs w:val="20"/>
          <w:lang w:val="ru-RU"/>
        </w:rPr>
        <w:t xml:space="preserve"> </w:t>
      </w:r>
      <w:r w:rsidRPr="00C46938">
        <w:rPr>
          <w:rFonts w:ascii="Tahoma" w:hAnsi="Tahoma" w:cs="Tahoma"/>
          <w:b/>
          <w:sz w:val="20"/>
          <w:szCs w:val="20"/>
        </w:rPr>
        <w:t xml:space="preserve">                                       П. Я. Большаков </w:t>
      </w:r>
    </w:p>
    <w:p w:rsidR="00CB076C" w:rsidRDefault="00CB076C" w:rsidP="008E3B3B">
      <w:pPr>
        <w:contextualSpacing/>
        <w:jc w:val="both"/>
        <w:rPr>
          <w:rFonts w:ascii="Tahoma" w:hAnsi="Tahoma" w:cs="Tahoma"/>
          <w:b/>
          <w:sz w:val="20"/>
          <w:szCs w:val="20"/>
          <w:lang w:val="en-US"/>
        </w:rPr>
      </w:pPr>
    </w:p>
    <w:p w:rsidR="00CB076C" w:rsidRDefault="00CB076C" w:rsidP="008E3B3B">
      <w:pPr>
        <w:contextualSpacing/>
        <w:jc w:val="both"/>
        <w:rPr>
          <w:rFonts w:ascii="Tahoma" w:hAnsi="Tahoma" w:cs="Tahoma"/>
          <w:b/>
          <w:sz w:val="20"/>
          <w:szCs w:val="20"/>
          <w:lang w:val="en-US"/>
        </w:rPr>
      </w:pPr>
    </w:p>
    <w:p w:rsidR="00CB076C" w:rsidRDefault="00CB076C" w:rsidP="008E3B3B">
      <w:pPr>
        <w:contextualSpacing/>
        <w:jc w:val="both"/>
        <w:rPr>
          <w:rFonts w:ascii="Tahoma" w:hAnsi="Tahoma" w:cs="Tahoma"/>
          <w:b/>
          <w:sz w:val="20"/>
          <w:szCs w:val="20"/>
          <w:lang w:val="en-US"/>
        </w:rPr>
      </w:pPr>
    </w:p>
    <w:p w:rsidR="00CB076C" w:rsidRPr="00CB076C" w:rsidRDefault="00CB076C" w:rsidP="008E3B3B">
      <w:pPr>
        <w:contextualSpacing/>
        <w:jc w:val="both"/>
        <w:rPr>
          <w:rFonts w:ascii="Tahoma" w:hAnsi="Tahoma" w:cs="Tahoma"/>
          <w:b/>
          <w:sz w:val="20"/>
          <w:szCs w:val="20"/>
          <w:lang w:val="en-US"/>
        </w:rPr>
      </w:pPr>
    </w:p>
    <w:p w:rsidR="00CB076C" w:rsidRDefault="008E3B3B" w:rsidP="008E3B3B">
      <w:pPr>
        <w:contextualSpacing/>
        <w:jc w:val="both"/>
        <w:rPr>
          <w:rFonts w:ascii="Tahoma" w:hAnsi="Tahoma" w:cs="Tahoma"/>
          <w:sz w:val="16"/>
          <w:szCs w:val="16"/>
          <w:lang w:val="en-US"/>
        </w:rPr>
      </w:pPr>
      <w:r w:rsidRPr="00D26076">
        <w:rPr>
          <w:rFonts w:ascii="Tahoma" w:hAnsi="Tahoma" w:cs="Tahoma"/>
          <w:i/>
          <w:sz w:val="16"/>
          <w:szCs w:val="16"/>
        </w:rPr>
        <w:t>Вик.</w:t>
      </w:r>
      <w:r w:rsidRPr="00D26076">
        <w:rPr>
          <w:rFonts w:ascii="Tahoma" w:hAnsi="Tahoma" w:cs="Tahoma"/>
          <w:sz w:val="16"/>
          <w:szCs w:val="16"/>
        </w:rPr>
        <w:t xml:space="preserve"> Яценко Віктор Антонович</w:t>
      </w:r>
      <w:r>
        <w:rPr>
          <w:rFonts w:ascii="Tahoma" w:hAnsi="Tahoma" w:cs="Tahoma"/>
          <w:sz w:val="16"/>
          <w:szCs w:val="16"/>
        </w:rPr>
        <w:t xml:space="preserve"> </w:t>
      </w:r>
    </w:p>
    <w:p w:rsidR="008E3B3B" w:rsidRPr="00D26076" w:rsidRDefault="008E3B3B" w:rsidP="008E3B3B">
      <w:pPr>
        <w:contextualSpacing/>
        <w:jc w:val="both"/>
        <w:rPr>
          <w:rFonts w:ascii="Tahoma" w:hAnsi="Tahoma" w:cs="Tahoma"/>
          <w:i/>
          <w:sz w:val="16"/>
          <w:szCs w:val="16"/>
        </w:rPr>
      </w:pPr>
      <w:r w:rsidRPr="00D26076">
        <w:rPr>
          <w:rFonts w:ascii="Tahoma" w:hAnsi="Tahoma" w:cs="Tahoma"/>
          <w:i/>
          <w:sz w:val="16"/>
          <w:szCs w:val="16"/>
        </w:rPr>
        <w:t xml:space="preserve">тел. 050-392-05-93 </w:t>
      </w:r>
    </w:p>
    <w:p w:rsidR="00FA3D23" w:rsidRDefault="004D5DC9"/>
    <w:sectPr w:rsidR="00FA3D23" w:rsidSect="00475A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3B"/>
    <w:rsid w:val="003929CC"/>
    <w:rsid w:val="003C5A52"/>
    <w:rsid w:val="004D5DC9"/>
    <w:rsid w:val="005A0822"/>
    <w:rsid w:val="0068258B"/>
    <w:rsid w:val="00852EDF"/>
    <w:rsid w:val="008E3B3B"/>
    <w:rsid w:val="00BC2820"/>
    <w:rsid w:val="00BF1F82"/>
    <w:rsid w:val="00CB076C"/>
    <w:rsid w:val="00E4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067F5-3209-43A4-8232-0EFDF028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3B"/>
    <w:pPr>
      <w:spacing w:before="0" w:beforeAutospacing="0" w:after="200" w:afterAutospacing="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PLASKE JSC</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131005</dc:creator>
  <cp:keywords/>
  <dc:description/>
  <cp:lastModifiedBy>Alex Penkauskas</cp:lastModifiedBy>
  <cp:revision>2</cp:revision>
  <dcterms:created xsi:type="dcterms:W3CDTF">2015-10-07T09:57:00Z</dcterms:created>
  <dcterms:modified xsi:type="dcterms:W3CDTF">2015-10-07T09:57:00Z</dcterms:modified>
</cp:coreProperties>
</file>